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2414" w:right="2405"/>
        <w:jc w:val="center"/>
      </w:pPr>
      <w:r>
        <w:rPr/>
        <w:t>中国建设银行浙江省分行2021年度社会招聘岗位需求表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717"/>
        <w:gridCol w:w="1438"/>
        <w:gridCol w:w="509"/>
        <w:gridCol w:w="5203"/>
        <w:gridCol w:w="3103"/>
        <w:gridCol w:w="2259"/>
      </w:tblGrid>
      <w:tr>
        <w:trPr>
          <w:trHeight w:val="595" w:hRule="atLeast"/>
        </w:trPr>
        <w:tc>
          <w:tcPr>
            <w:tcW w:w="46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3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编号</w:t>
            </w:r>
          </w:p>
        </w:tc>
        <w:tc>
          <w:tcPr>
            <w:tcW w:w="171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78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招聘机构</w:t>
            </w:r>
          </w:p>
        </w:tc>
        <w:tc>
          <w:tcPr>
            <w:tcW w:w="143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招聘岗位名称</w:t>
            </w:r>
          </w:p>
        </w:tc>
        <w:tc>
          <w:tcPr>
            <w:tcW w:w="509" w:type="dxa"/>
          </w:tcPr>
          <w:p>
            <w:pPr>
              <w:pStyle w:val="TableParagraph"/>
              <w:spacing w:line="230" w:lineRule="auto" w:before="93"/>
              <w:ind w:left="65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招聘人数</w:t>
            </w:r>
          </w:p>
        </w:tc>
        <w:tc>
          <w:tcPr>
            <w:tcW w:w="5203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214" w:right="2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岗位职责</w:t>
            </w:r>
          </w:p>
        </w:tc>
        <w:tc>
          <w:tcPr>
            <w:tcW w:w="3103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168" w:right="1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基本要求</w:t>
            </w:r>
          </w:p>
        </w:tc>
        <w:tc>
          <w:tcPr>
            <w:tcW w:w="2259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746" w:right="7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岗位要求</w:t>
            </w: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温州市城区机构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203" w:type="dxa"/>
            <w:vMerge w:val="restart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04" w:lineRule="exact" w:before="0" w:after="0"/>
              <w:ind w:left="189" w:right="0" w:hanging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负责网点柜面现金业务相关处理，视客户需要办理非现金业务；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接受客户各类业务咨询，并耐心解答客户的问题，提供优质的柜面服 </w:t>
            </w:r>
            <w:r>
              <w:rPr>
                <w:w w:val="105"/>
                <w:sz w:val="16"/>
              </w:rPr>
              <w:t>务；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规范柜面业务操作，妥善保管、合规使用柜面交易系统操作号、重要 </w:t>
            </w:r>
            <w:r>
              <w:rPr>
                <w:w w:val="105"/>
                <w:sz w:val="16"/>
              </w:rPr>
              <w:t>单证、印章及重要物品，防范操作风险；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负责产品销售推荐，并根据客户需要开展“一句话”营销服务，以及 </w:t>
            </w:r>
            <w:r>
              <w:rPr>
                <w:w w:val="105"/>
                <w:sz w:val="16"/>
              </w:rPr>
              <w:t>简单产品的直接营销，柜面存款挽留与客户挽留；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按规定办理日结，整理业务凭证，核对现金、重要单证，确保账实相 </w:t>
            </w:r>
            <w:r>
              <w:rPr>
                <w:w w:val="105"/>
                <w:sz w:val="16"/>
              </w:rPr>
              <w:t>符；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03" w:lineRule="exact" w:before="0" w:after="0"/>
              <w:ind w:left="189" w:right="0" w:hanging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负责有需要时作为产品销售经理的B角，承担产品销售经理的职责；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04" w:lineRule="exact" w:before="0" w:after="0"/>
              <w:ind w:left="189" w:right="0" w:hanging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负责网点内部运营和相关事务性工作；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0" w:val="left" w:leader="none"/>
              </w:tabs>
              <w:spacing w:line="204" w:lineRule="exact" w:before="0" w:after="0"/>
              <w:ind w:left="189" w:right="0" w:hanging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完成领导交办的其他事务。</w:t>
            </w:r>
          </w:p>
        </w:tc>
        <w:tc>
          <w:tcPr>
            <w:tcW w:w="310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04" w:lineRule="exact" w:before="124" w:after="0"/>
              <w:ind w:left="193" w:right="0" w:hanging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具有境内普通高等院校全日制大学本科</w:t>
            </w:r>
          </w:p>
          <w:p>
            <w:pPr>
              <w:pStyle w:val="TableParagraph"/>
              <w:ind w:left="25" w:right="79"/>
              <w:jc w:val="both"/>
              <w:rPr>
                <w:sz w:val="16"/>
              </w:rPr>
            </w:pPr>
            <w:r>
              <w:rPr>
                <w:sz w:val="16"/>
              </w:rPr>
              <w:t>（含）以上学历及相应学位或经国家教育部认证的境外院校大学本科（含）以上学</w:t>
            </w:r>
            <w:r>
              <w:rPr>
                <w:w w:val="105"/>
                <w:sz w:val="16"/>
              </w:rPr>
              <w:t>历及相应学位。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0" w:after="0"/>
              <w:ind w:left="25" w:right="77" w:firstLine="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具有两年以上工作经验，具备招聘岗位要求的专业能力与综合素质，具有有金融</w:t>
            </w:r>
            <w:r>
              <w:rPr>
                <w:w w:val="105"/>
                <w:sz w:val="16"/>
              </w:rPr>
              <w:t>同业工作经验者优先。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0" w:after="0"/>
              <w:ind w:left="25" w:right="77" w:firstLine="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未与其他单位签订可能限制其为我行工作的竞业限制条款、保密协议、劳动合同</w:t>
            </w:r>
            <w:r>
              <w:rPr>
                <w:w w:val="105"/>
                <w:sz w:val="16"/>
              </w:rPr>
              <w:t>等相关协议。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0" w:after="0"/>
              <w:ind w:left="25" w:right="77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具有正常履行工作职责的身体条件，具</w:t>
            </w:r>
            <w:r>
              <w:rPr>
                <w:w w:val="105"/>
                <w:sz w:val="16"/>
              </w:rPr>
              <w:t>备健康良好的心理素质。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03" w:lineRule="exact" w:before="0" w:after="0"/>
              <w:ind w:left="193" w:right="0" w:hanging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诚实守信，遵纪守法，品行端正。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0" w:after="0"/>
              <w:ind w:left="25" w:right="7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没有被其他单位惩戒、开除、辞退记</w:t>
            </w:r>
            <w:r>
              <w:rPr>
                <w:spacing w:val="-1"/>
                <w:sz w:val="16"/>
              </w:rPr>
              <w:t>录，没有违法、违纪或其他不良行为记录</w:t>
            </w:r>
          </w:p>
          <w:p>
            <w:pPr>
              <w:pStyle w:val="TableParagraph"/>
              <w:spacing w:line="203" w:lineRule="exact"/>
              <w:ind w:left="25"/>
              <w:rPr>
                <w:sz w:val="16"/>
              </w:rPr>
            </w:pPr>
            <w:r>
              <w:rPr>
                <w:w w:val="103"/>
                <w:sz w:val="16"/>
              </w:rPr>
              <w:t>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04" w:lineRule="exact" w:before="0" w:after="0"/>
              <w:ind w:left="193" w:right="0" w:hanging="169"/>
              <w:jc w:val="left"/>
              <w:rPr>
                <w:sz w:val="16"/>
              </w:rPr>
            </w:pPr>
            <w:r>
              <w:rPr>
                <w:sz w:val="16"/>
              </w:rPr>
              <w:t>符合总分行亲属回避的有关要求。</w:t>
            </w:r>
          </w:p>
          <w:p>
            <w:pPr>
              <w:pStyle w:val="TableParagraph"/>
              <w:spacing w:line="204" w:lineRule="exact"/>
              <w:ind w:left="25"/>
              <w:rPr>
                <w:sz w:val="16"/>
              </w:rPr>
            </w:pPr>
            <w:r>
              <w:rPr>
                <w:sz w:val="16"/>
              </w:rPr>
              <w:t>*以上时间计算均截至2021年6月30日。</w:t>
            </w:r>
          </w:p>
        </w:tc>
        <w:tc>
          <w:tcPr>
            <w:tcW w:w="225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7" w:val="left" w:leader="none"/>
              </w:tabs>
              <w:spacing w:line="240" w:lineRule="auto" w:before="0" w:after="0"/>
              <w:ind w:left="28" w:right="58" w:firstLine="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具有较强的学习能力、市场拓展能力、沟通能力和团队合</w:t>
            </w:r>
            <w:r>
              <w:rPr>
                <w:w w:val="105"/>
                <w:sz w:val="16"/>
              </w:rPr>
              <w:t>作精神；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7" w:val="left" w:leader="none"/>
              </w:tabs>
              <w:spacing w:line="240" w:lineRule="auto" w:before="0" w:after="0"/>
              <w:ind w:left="28" w:right="58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入职后需在营业网点岗位工作至少五年，服从工作分配。</w:t>
            </w: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温州市瑞安支行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台州市玉环支行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台州市黄岩支行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04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营业网点柜面岗</w:t>
            </w: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1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舟山市分行城区机构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1"/>
              <w:ind w:left="143" w:right="1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舟山市嵊泗支行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舟山市岱山支行</w:t>
            </w: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温州市城区机构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5203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40" w:lineRule="auto" w:before="51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维护和拓展个人客户，为客户做好各项零售金融服务，提供最佳服务 </w:t>
            </w:r>
            <w:r>
              <w:rPr>
                <w:w w:val="105"/>
                <w:sz w:val="16"/>
              </w:rPr>
              <w:t>体验；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03" w:lineRule="exact" w:before="0" w:after="0"/>
              <w:ind w:left="189" w:right="0" w:hanging="1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负责客群的挖掘、经营与维护；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了解客户的资产配置状况及投资属性，主动发掘客户需求，为客户提 </w:t>
            </w:r>
            <w:r>
              <w:rPr>
                <w:w w:val="105"/>
                <w:sz w:val="16"/>
              </w:rPr>
              <w:t>供全面的理财咨询与资讯服务；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40" w:lineRule="auto" w:before="0" w:after="0"/>
              <w:ind w:left="22" w:right="28" w:firstLine="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配合分支行制定的重点发展业务，为个人客户提供专业投资理财顾问 服务，遵循标准流程完成产品销售，达成业绩目标，并做好售后管理；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.做好理财客户的深耕，提高客户忠诚度，并实现高端客户的提升和输 </w:t>
            </w:r>
            <w:r>
              <w:rPr>
                <w:w w:val="105"/>
                <w:sz w:val="16"/>
              </w:rPr>
              <w:t>送；</w:t>
            </w:r>
          </w:p>
          <w:p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6.完成领导交办的其他事务。</w:t>
            </w: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2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温州市文成支行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舟山市分行城区机构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97" w:right="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网点客户经理岗</w:t>
            </w: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义乌佛堂支行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66" w:type="dxa"/>
          </w:tcPr>
          <w:p>
            <w:pPr>
              <w:pStyle w:val="TableParagraph"/>
              <w:spacing w:before="118"/>
              <w:ind w:left="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717" w:type="dxa"/>
          </w:tcPr>
          <w:p>
            <w:pPr>
              <w:pStyle w:val="TableParagraph"/>
              <w:spacing w:before="120"/>
              <w:ind w:left="78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义乌苏溪支行</w:t>
            </w: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120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5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110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2" w:hanging="168"/>
        <w:jc w:val="left"/>
      </w:pPr>
      <w:rPr>
        <w:rFonts w:hint="default" w:ascii="宋体" w:hAnsi="宋体" w:eastAsia="宋体" w:cs="宋体"/>
        <w:spacing w:val="1"/>
        <w:w w:val="103"/>
        <w:sz w:val="14"/>
        <w:szCs w:val="1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36" w:hanging="16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53" w:hanging="16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570" w:hanging="16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087" w:hanging="16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04" w:hanging="16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20" w:hanging="16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37" w:hanging="16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54" w:hanging="168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" w:hanging="168"/>
        <w:jc w:val="left"/>
      </w:pPr>
      <w:rPr>
        <w:rFonts w:hint="default" w:ascii="宋体" w:hAnsi="宋体" w:eastAsia="宋体" w:cs="宋体"/>
        <w:spacing w:val="1"/>
        <w:w w:val="103"/>
        <w:sz w:val="14"/>
        <w:szCs w:val="1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42" w:hanging="16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64" w:hanging="16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87" w:hanging="16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909" w:hanging="16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32" w:hanging="16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54" w:hanging="16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576" w:hanging="16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799" w:hanging="168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3" w:hanging="168"/>
        <w:jc w:val="left"/>
      </w:pPr>
      <w:rPr>
        <w:rFonts w:hint="default" w:ascii="宋体" w:hAnsi="宋体" w:eastAsia="宋体" w:cs="宋体"/>
        <w:spacing w:val="1"/>
        <w:w w:val="103"/>
        <w:sz w:val="14"/>
        <w:szCs w:val="1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488" w:hanging="16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777" w:hanging="16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066" w:hanging="16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55" w:hanging="16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44" w:hanging="16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932" w:hanging="16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221" w:hanging="16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510" w:hanging="16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" w:hanging="168"/>
        <w:jc w:val="left"/>
      </w:pPr>
      <w:rPr>
        <w:rFonts w:hint="default" w:ascii="宋体" w:hAnsi="宋体" w:eastAsia="宋体" w:cs="宋体"/>
        <w:spacing w:val="1"/>
        <w:w w:val="103"/>
        <w:sz w:val="14"/>
        <w:szCs w:val="1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680" w:hanging="16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81" w:hanging="16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82" w:hanging="16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83" w:hanging="16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684" w:hanging="16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184" w:hanging="16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685" w:hanging="16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186" w:hanging="168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宋体" w:hAnsi="宋体" w:eastAsia="宋体" w:cs="宋体"/>
      <w:sz w:val="42"/>
      <w:szCs w:val="4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2021-08-10T07:27:11Z</dcterms:created>
  <dcterms:modified xsi:type="dcterms:W3CDTF">2021-08-10T07:27:11Z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2021-08-10T00:00:00Z</vt:filetime>
  </property>
</Properties>
</file>